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F8" w:rsidRPr="00BA2D9A" w:rsidRDefault="00B11FF8" w:rsidP="00BA2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D9A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B11FF8" w:rsidRPr="00BA2D9A" w:rsidRDefault="00B11FF8" w:rsidP="00BA2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D9A">
        <w:rPr>
          <w:rFonts w:ascii="Times New Roman" w:hAnsi="Times New Roman" w:cs="Times New Roman"/>
          <w:sz w:val="24"/>
          <w:szCs w:val="24"/>
        </w:rPr>
        <w:t>ФИЛОСОФИЯ ЖӘНЕ САЯСАТТАНУ ФАКУЛЬТЕТІ</w:t>
      </w:r>
    </w:p>
    <w:p w:rsidR="00B11FF8" w:rsidRPr="00BA2D9A" w:rsidRDefault="00B11FF8" w:rsidP="00BA2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D9A">
        <w:rPr>
          <w:rFonts w:ascii="Times New Roman" w:hAnsi="Times New Roman" w:cs="Times New Roman"/>
          <w:sz w:val="24"/>
          <w:szCs w:val="24"/>
        </w:rPr>
        <w:t>ПЕДАГОГИКА ЖӘНЕ БІЛІМ БЕРУ МЕНЕДЖМЕНТІ КАФЕДРАСЫ</w:t>
      </w:r>
    </w:p>
    <w:p w:rsidR="00BA2D9A" w:rsidRDefault="00BA2D9A"/>
    <w:p w:rsidR="00BA2D9A" w:rsidRDefault="00BA2D9A"/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FF8" w:rsidRP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D9A">
        <w:rPr>
          <w:rFonts w:ascii="Times New Roman" w:hAnsi="Times New Roman" w:cs="Times New Roman"/>
          <w:sz w:val="28"/>
          <w:szCs w:val="28"/>
        </w:rPr>
        <w:t>DNVSh 4310</w:t>
      </w:r>
      <w:r w:rsidRPr="00BA2D9A">
        <w:rPr>
          <w:rFonts w:ascii="Times New Roman" w:hAnsi="Times New Roman" w:cs="Times New Roman"/>
          <w:b/>
          <w:bCs/>
          <w:sz w:val="28"/>
          <w:szCs w:val="28"/>
        </w:rPr>
        <w:t>ОҚУШЫЛАРДЫҢ РУХАНИ-АДАМГЕРШІЛІК ТӘРБИЕСІ</w:t>
      </w:r>
    </w:p>
    <w:p w:rsidR="00BA2D9A" w:rsidRDefault="00BA2D9A" w:rsidP="00BA2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FF8" w:rsidRPr="00BA2D9A" w:rsidRDefault="00B11FF8" w:rsidP="00BA2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D9A">
        <w:rPr>
          <w:rFonts w:ascii="Times New Roman" w:hAnsi="Times New Roman" w:cs="Times New Roman"/>
          <w:sz w:val="28"/>
          <w:szCs w:val="28"/>
        </w:rPr>
        <w:t>6B01101 – «Педагогика және психология» мамандығы</w:t>
      </w:r>
    </w:p>
    <w:p w:rsidR="00B11FF8" w:rsidRPr="00BA2D9A" w:rsidRDefault="00B11FF8" w:rsidP="00BA2D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2D9A">
        <w:rPr>
          <w:rFonts w:ascii="Times New Roman" w:hAnsi="Times New Roman" w:cs="Times New Roman"/>
          <w:sz w:val="28"/>
          <w:szCs w:val="28"/>
          <w:lang w:val="kk-KZ"/>
        </w:rPr>
        <w:t>4-</w:t>
      </w:r>
      <w:r w:rsidRPr="00BA2D9A">
        <w:rPr>
          <w:rFonts w:ascii="Times New Roman" w:hAnsi="Times New Roman" w:cs="Times New Roman"/>
          <w:sz w:val="28"/>
          <w:szCs w:val="28"/>
        </w:rPr>
        <w:t>курс студенттерінеарнал</w:t>
      </w:r>
      <w:r w:rsidR="00BA2D9A">
        <w:rPr>
          <w:rFonts w:ascii="Times New Roman" w:hAnsi="Times New Roman" w:cs="Times New Roman"/>
          <w:sz w:val="28"/>
          <w:szCs w:val="28"/>
          <w:lang w:val="kk-KZ"/>
        </w:rPr>
        <w:t>ған</w:t>
      </w:r>
    </w:p>
    <w:p w:rsidR="00BA2D9A" w:rsidRDefault="00BA2D9A" w:rsidP="00BA2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FF8" w:rsidRDefault="00B11FF8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D9A">
        <w:rPr>
          <w:rFonts w:ascii="Times New Roman" w:hAnsi="Times New Roman" w:cs="Times New Roman"/>
          <w:b/>
          <w:bCs/>
          <w:sz w:val="28"/>
          <w:szCs w:val="28"/>
        </w:rPr>
        <w:t>ЕМТИХАН БАҒДАРЛАМАСЫ</w:t>
      </w: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9A" w:rsidRDefault="00BA2D9A" w:rsidP="00BA2D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Алматы, 2023</w:t>
      </w:r>
    </w:p>
    <w:p w:rsidR="00EA36DE" w:rsidRPr="00EA36DE" w:rsidRDefault="00EA36DE" w:rsidP="00096E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КІРІСПЕ</w:t>
      </w:r>
    </w:p>
    <w:p w:rsidR="00EA36DE" w:rsidRPr="00EA36DE" w:rsidRDefault="00EA36DE" w:rsidP="00096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 xml:space="preserve">Пән бойынша қорытынды емтихан 15 апталық оқытудан кейін жүргізіледі. Қорытынды емтихан тест формасында өтеді.Тест сұрақтары пән бойынша оқытылған дәріс, семинар және СӨЖ тапсырмаларының барысында құрастырылады. Қашықтықтан оқыту кезіндегі тестілеудің міндеті - оқу жетістіктерін меңгеруге жоспарланған білімдері мен дағдыларын бағалау. Қашықтықтан оқыту кезінде тесттерді әзірлеу критериалды-бағдарлы тұрғысынан қарастырылады. </w:t>
      </w:r>
    </w:p>
    <w:p w:rsidR="00EA36DE" w:rsidRPr="00EA36DE" w:rsidRDefault="00EA36DE" w:rsidP="00096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Тест жүйесін құруда мазмұнды іріктеу кезінде басшылыққа алынатын принциптер: материалдың маңыздылығы; ғылыми нақтылық; тест мазмұнының пән бойынша білімдерге, деңгейіне сәйкестігі; репрезентативтілік (бақылау үшін мазмұн элементтерінің толықтығы мен жеткіліктілігі); тест 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36DE" w:rsidRPr="00EA36DE" w:rsidRDefault="00EA36DE" w:rsidP="00096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 xml:space="preserve">Тестілеу Univer жүйесінде ұйымдастырылады, тест сұрақтарының саны 150 құрайды, бір тест тапсырмасында - 5 жауап нұсқасы, оның ішінде 1 дұрыс жауап. Күрделілік деңгейі және ұзақтығы оқыту нәтижелеріне байланысты (когнитивті-білімді түсіну, функционалдық-білімді қолдану, жүйелік-бағалау, 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өнімді құру);</w:t>
      </w:r>
    </w:p>
    <w:p w:rsid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ЕМТИХАНҒА АРНАЛҒАН ӘДІСТЕМЕЛІК НҰСҚАУЛАР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 xml:space="preserve">Емтихан – тестілеу 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 xml:space="preserve">Емтихан форматы-онлайн 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Тестілеу Univer жүйесінде өткізіледі.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 xml:space="preserve">Кредит саны 2 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Univer жүйесінде тест формасында тапсырады.</w:t>
      </w:r>
    </w:p>
    <w:p w:rsid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Жоғарыда көрсетілгендей силлабус бойынша барлык такырыптар камтылған 150 сұра</w:t>
      </w:r>
      <w:r w:rsidR="00096EB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 xml:space="preserve">тан тұратын тест тапсырмалары дайындалып Univer жүйесіне жүктелді. 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Тапсырмалар әр студент үшін 150 сұра</w:t>
      </w:r>
      <w:r w:rsidR="00096EB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, классикалық тест тапсыру форматында тапсырады. Талап бойынша 1 cұраққа 5 жауап, оның 1 жауабы дұрыс вариант ұсынылады.</w:t>
      </w:r>
    </w:p>
    <w:p w:rsid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Өткізу форматы: универ жүйесінде онлайн режимінде тест формасында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Тапсыру күні мен уақыты: көктемгі емтихан сессиясының кестесіне сәйкес болады</w:t>
      </w:r>
    </w:p>
    <w:p w:rsid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Емтихан уақыты: 90 минут (1.5 сағат)- 40 тест сұрағы беріледі.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Минималды техникалық талаптар: интернеттің болуы және Univer жүйесіне кіру </w:t>
      </w:r>
    </w:p>
    <w:p w:rsid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Пән бойынша баға қою критерийлері</w:t>
      </w:r>
    </w:p>
    <w:p w:rsidR="00EA36DE" w:rsidRPr="00EA36DE" w:rsidRDefault="00EA36DE" w:rsidP="0009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sz w:val="28"/>
          <w:szCs w:val="28"/>
          <w:lang w:val="kk-KZ"/>
        </w:rPr>
        <w:t>Тест бойынша жазылған емтихан нәтижелері 100-баллды жүйеде автоматты түрде Univerжүйесінде бағаланады.</w:t>
      </w:r>
    </w:p>
    <w:p w:rsid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ДАЙЫНДАЛУҒА АРНАЛҒАН ТАҚЫРЫПТАР: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 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Оқушылардың рухани-адамгершілік тәрбиесінің ғылыми-теориялық негіздері: әдіснамалық ұстанымдары.Педагогиканың әдіснамасы ұғымына түсінік. Әдіснаманың педагогика ғылымының дамуына әсері. Қазіргі рухани-адамгершілік білім кеңістігін ізгілендірудің әлемдік жаңа бағыттары. Әдіснама деңгейлері.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2- 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Қазақстан мектептерінде рухани-адамгершілік тәрбиесін ұйымдастырудың нормативтік-құқықтық негіздері.Қазақстан Республикасындағы рухани-адамгершілік тәрбиенің қалыптасуы және даму тарихы.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3-тақырып.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Рухани-адамгершілік тәрбиесінің мақсаты мен міндеттері: тұлға қалыптастырушылық рөлі.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4-тақырып.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Оқушыларды рухани-адамгершілікке тәрбиелеудің әлеуметтік аспектілері.Рухани-адамгершілік тәрбиесінің қазіргі заманауи әдіс-тәсілдері, технологиялары.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5-тақырып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Гуманистік білім беру парадигмасының рухани-адамгершілік тәрбиесіндегі рөлі. Рухани-адамгершілік тәрбиесі және өзін-өзі танудың психологиялық сипаты: байланысы, ұқсастығы және айырмашылығы.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6-тақырып.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Рухани-адамгершілік тәрбиесінің жалпы орта білім мазмұнындағы орны.Мектепте адамгершілік тәрбиесін ұйымдастырудың әдістері мен түрлері.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7-тақырып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ҚР жаңартылған білім мазмұны жағдайында рухани-адамгершілік тәрбиесін дамыту стратегиялары. Сыныптан тыс жұмыстарда оқушыларды рухани-адамгершілікке тәрбиелеу әдістері.Ақыл-ой әрекетін қалыптастырудың теориясы.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8-тақырып.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Тәртібі қиын оқушыларды адамгершілікке тәрбиелеу–педагогикалық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>-психологиялық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 xml:space="preserve"> мәселе ретінде.Оқушыларды рухани-адамгершілікке тәрбиелеудегі ата-ананың рөлі.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9-тақырып.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Рухани-адамгершілік тәрбиесіндегі әлеуметтік-педагогикалық серіктестік.Рухани-адамгершілікке тәрбиелеудің гендерлік аспектілері.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10-тақырып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Мектеп оқушыларын рухани-адамгершілікке тәрбиелеудегі қоғамдық-гуманитарлық пәндердің алатын орны.Оқушыларды көркем өнер арқылы рухани-адамгершілікке тәрбиелеу жолдары.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>11-тақырып.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Оқушылардың рухани-адамгершілік тәрбиесінің этнопедагогикалық негіздері.Халықтық педагогиканың жеке тұлғаны рухани-адамгершілікке тәрбилеудегі орны.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12-тақырып.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Оқушылардың рухани-адамгершілік тәрбиесінің құндылықтық бағдарлары.Отандық және шетелдік рухани-адамгершілік тәрбие орталықтары: салыстырмалы талдау.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13-тақырып.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Имандылық тәрбиесі рухани-адамгершілік тәрбиесінің негізі.Қазақ халқының бала тәрбиелеудегі ерекшеліктері: қыз және ұл тәрбиесі.</w:t>
      </w:r>
    </w:p>
    <w:p w:rsidR="00EA36DE" w:rsidRPr="00EA36DE" w:rsidRDefault="00EA36DE" w:rsidP="00EA3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14-тақырып.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Көпэтникалық және көпконфессиялық қоғамдағы рухани- адамгершіліктәрбие ерекшеліктері.Ұлттық құндылықтар рухани- адамгершілік тәрбиесінің құралы ретінде.</w:t>
      </w:r>
    </w:p>
    <w:p w:rsidR="00096EBE" w:rsidRDefault="00EA36DE" w:rsidP="00096EB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15-тақырып 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t>Қазіргі балаларды рухани-адамгершілікке тәрбиелеудегі халық ауыз әдебиетінің рөлі.Оқушылардың рухани-адамгершілік тәрбиесінің қазіргі заманауи сипаты.</w:t>
      </w:r>
      <w:r w:rsidRPr="00EA36DE">
        <w:rPr>
          <w:rFonts w:ascii="Times New Roman" w:hAnsi="Times New Roman" w:cs="Times New Roman"/>
          <w:sz w:val="28"/>
          <w:szCs w:val="28"/>
          <w:lang w:val="kk-KZ"/>
        </w:rPr>
        <w:cr/>
      </w:r>
    </w:p>
    <w:p w:rsidR="00EA36DE" w:rsidRPr="00096EBE" w:rsidRDefault="00096EBE" w:rsidP="00096E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96EBE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 тізімі:</w:t>
      </w:r>
    </w:p>
    <w:p w:rsidR="00EA36DE" w:rsidRPr="00781E31" w:rsidRDefault="00EA36DE" w:rsidP="00781E31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81E3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Негізгі:</w:t>
      </w:r>
    </w:p>
    <w:p w:rsidR="00EA36DE" w:rsidRPr="00781E31" w:rsidRDefault="00EA36DE" w:rsidP="00781E31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81E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1. Таубаева Ш.Т., Иманбаева С.Т., Берикханова А.Е. Педагогика: Оқулық.-Алматы: ОНОН.2017ж.-340б.</w:t>
      </w:r>
    </w:p>
    <w:p w:rsidR="00EA36DE" w:rsidRPr="00781E31" w:rsidRDefault="00EA36DE" w:rsidP="00781E31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781E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Pr="00781E3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Әбенбаев С.Ш. Тәрбие теориясы мен әдістемесі.Оқу құралы.–Алматы:Дарын,2004ж.   </w:t>
      </w:r>
    </w:p>
    <w:p w:rsidR="00EA36DE" w:rsidRPr="00781E31" w:rsidRDefault="00EA36DE" w:rsidP="00781E31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781E31">
        <w:rPr>
          <w:rFonts w:ascii="Times New Roman" w:eastAsia="Calibri" w:hAnsi="Times New Roman" w:cs="Times New Roman"/>
          <w:sz w:val="28"/>
          <w:szCs w:val="28"/>
          <w:lang w:val="kk-KZ"/>
        </w:rPr>
        <w:t>3.Балтабаев М.Х. Концепция духовно-нравственного воспитания учащихся в системе неперерывного образования. –Алматы, 2002г.,27стр.</w:t>
      </w:r>
    </w:p>
    <w:p w:rsidR="00EA36DE" w:rsidRPr="00781E31" w:rsidRDefault="00EA36DE" w:rsidP="00781E3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781E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o-KR"/>
        </w:rPr>
        <w:t>4.Дүйсенбаев  А.К. Тәрбие  теориясы мен әдістемесі: Оқулық.-Алматы  2014-221 б.</w:t>
      </w:r>
    </w:p>
    <w:p w:rsidR="00EA36DE" w:rsidRPr="00781E31" w:rsidRDefault="00EA36DE" w:rsidP="00781E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81E31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5.Табылдиев Ә.Т. Ұлттық тәрбие иірімдері. – А., Қазақ ұлттық университеті, 2001ж.</w:t>
      </w:r>
    </w:p>
    <w:p w:rsidR="00EA36DE" w:rsidRPr="00781E31" w:rsidRDefault="00EA36DE" w:rsidP="00781E31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81E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6.Майғаранова Ш., Мұратханова Р. Адамзаттың рухани мұрасы. – Алматы, «Бөбек», 2014.-130 б.</w:t>
      </w:r>
    </w:p>
    <w:p w:rsidR="00EA36DE" w:rsidRPr="00781E31" w:rsidRDefault="00EA36DE" w:rsidP="00781E31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781E31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Қосымша:</w:t>
      </w:r>
    </w:p>
    <w:p w:rsidR="00EA36DE" w:rsidRPr="00781E31" w:rsidRDefault="00EA36DE" w:rsidP="00781E31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81E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1.  ҚР Білім беру тұжырымдамасы  // Егемен Қазақстан 26.12.09.</w:t>
      </w:r>
    </w:p>
    <w:p w:rsidR="00EA36DE" w:rsidRPr="00781E31" w:rsidRDefault="00EA36DE" w:rsidP="00781E31">
      <w:pPr>
        <w:spacing w:after="0"/>
        <w:rPr>
          <w:rFonts w:ascii="Times New Roman" w:eastAsiaTheme="minorEastAsia" w:hAnsi="Times New Roman" w:cs="Times New Roman"/>
          <w:noProof/>
          <w:spacing w:val="-18"/>
          <w:sz w:val="28"/>
          <w:szCs w:val="28"/>
          <w:lang w:val="kk-KZ" w:eastAsia="ru-RU"/>
        </w:rPr>
      </w:pPr>
      <w:r w:rsidRPr="00781E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2. </w:t>
      </w:r>
      <w:r w:rsidRPr="00781E3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Таубаева Ш.Т. Педагогика әдіснамасы. Алматы: ҚУ, 2014ж.</w:t>
      </w:r>
    </w:p>
    <w:p w:rsidR="00BA2D9A" w:rsidRPr="00EA36DE" w:rsidRDefault="00EA36DE" w:rsidP="00096EB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1E3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3. Қазақстан Республикасының Мемлекеттік Жалпыға міндетті білім беру стандарты. Астана, 2012</w:t>
      </w:r>
    </w:p>
    <w:sectPr w:rsidR="00BA2D9A" w:rsidRPr="00EA36DE" w:rsidSect="0032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1FF8"/>
    <w:rsid w:val="00096EBE"/>
    <w:rsid w:val="00164D78"/>
    <w:rsid w:val="003263B9"/>
    <w:rsid w:val="00781E31"/>
    <w:rsid w:val="00B11FF8"/>
    <w:rsid w:val="00BA2D9A"/>
    <w:rsid w:val="00C36630"/>
    <w:rsid w:val="00EA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2023-09-20T13:28:00Z</dcterms:created>
  <dcterms:modified xsi:type="dcterms:W3CDTF">2023-09-20T13:28:00Z</dcterms:modified>
</cp:coreProperties>
</file>